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91" w:rsidRPr="00902F5A" w:rsidRDefault="00740991" w:rsidP="00740991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740991" w:rsidRDefault="00740991" w:rsidP="00740991">
      <w:pPr>
        <w:outlineLvl w:val="0"/>
        <w:rPr>
          <w:b/>
        </w:rPr>
      </w:pPr>
    </w:p>
    <w:p w:rsidR="00740991" w:rsidRDefault="00740991" w:rsidP="00740991">
      <w:pPr>
        <w:jc w:val="center"/>
        <w:outlineLvl w:val="0"/>
        <w:rPr>
          <w:b/>
        </w:rPr>
      </w:pPr>
    </w:p>
    <w:p w:rsidR="00740991" w:rsidRDefault="00740991" w:rsidP="00740991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>
        <w:rPr>
          <w:b/>
        </w:rPr>
        <w:t xml:space="preserve"> </w:t>
      </w:r>
      <w:r w:rsidRPr="000C4428">
        <w:rPr>
          <w:b/>
        </w:rPr>
        <w:t>№</w:t>
      </w:r>
      <w:r>
        <w:rPr>
          <w:b/>
        </w:rPr>
        <w:t xml:space="preserve"> 51</w:t>
      </w:r>
    </w:p>
    <w:p w:rsidR="00740991" w:rsidRDefault="00740991" w:rsidP="00740991">
      <w:pPr>
        <w:jc w:val="both"/>
        <w:outlineLvl w:val="0"/>
        <w:rPr>
          <w:b/>
          <w:iCs/>
        </w:rPr>
      </w:pPr>
      <w:r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депутатов от 25.02.2015 № 9-18 «</w:t>
      </w:r>
      <w:r w:rsidRPr="00BD353A">
        <w:rPr>
          <w:b/>
          <w:iCs/>
        </w:rPr>
        <w:t>О</w:t>
      </w:r>
      <w:r>
        <w:rPr>
          <w:b/>
          <w:iCs/>
        </w:rPr>
        <w:t xml:space="preserve">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район».  </w:t>
      </w:r>
    </w:p>
    <w:p w:rsidR="00740991" w:rsidRPr="00BD353A" w:rsidRDefault="00740991" w:rsidP="00740991">
      <w:pPr>
        <w:jc w:val="both"/>
        <w:outlineLvl w:val="0"/>
        <w:rPr>
          <w:b/>
        </w:rPr>
      </w:pPr>
    </w:p>
    <w:p w:rsidR="00740991" w:rsidRDefault="00740991" w:rsidP="00740991">
      <w:pPr>
        <w:spacing w:line="240" w:lineRule="atLeast"/>
        <w:jc w:val="both"/>
      </w:pPr>
      <w:r>
        <w:t>10 мая 2018 г.                                                                                                     г. Нерюнгри</w:t>
      </w:r>
    </w:p>
    <w:p w:rsidR="00740991" w:rsidRDefault="00740991" w:rsidP="00740991">
      <w:pPr>
        <w:spacing w:line="240" w:lineRule="atLeast"/>
        <w:jc w:val="both"/>
      </w:pPr>
    </w:p>
    <w:p w:rsidR="00740991" w:rsidRPr="00740991" w:rsidRDefault="00740991" w:rsidP="00740991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t xml:space="preserve">  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  Контрольно-с</w:t>
      </w:r>
      <w:r w:rsidRPr="00330C5A">
        <w:t>чётной палатой</w:t>
      </w:r>
      <w:r>
        <w:t xml:space="preserve"> МО «Нерюнгринский район»</w:t>
      </w:r>
      <w:r w:rsidRPr="00330C5A">
        <w:t xml:space="preserve"> проведена</w:t>
      </w:r>
      <w:r>
        <w:t xml:space="preserve"> финансово-экономическая</w:t>
      </w:r>
      <w:r w:rsidRPr="00330C5A">
        <w:t xml:space="preserve"> экспертиза </w:t>
      </w:r>
      <w:r w:rsidRPr="00A95DEE">
        <w:t xml:space="preserve">на проект </w:t>
      </w:r>
      <w:r w:rsidRPr="000B614A">
        <w:t xml:space="preserve">решения сессии </w:t>
      </w:r>
      <w:r w:rsidRPr="00740991">
        <w:t>Нерюнгринского районного Совета депутатов «О внесении изменений в решение Нерюнгринского районного Совета депутатов от 25.02.2015 № 9-18 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t>.</w:t>
      </w:r>
    </w:p>
    <w:p w:rsidR="00740991" w:rsidRDefault="00C0578A" w:rsidP="00740991">
      <w:pPr>
        <w:tabs>
          <w:tab w:val="left" w:pos="4680"/>
        </w:tabs>
        <w:ind w:firstLine="720"/>
        <w:jc w:val="both"/>
      </w:pPr>
      <w:r>
        <w:t xml:space="preserve">При проведении </w:t>
      </w:r>
      <w:r w:rsidR="00740991">
        <w:t>финансово-экономической</w:t>
      </w:r>
      <w:r w:rsidR="00740991">
        <w:t xml:space="preserve"> </w:t>
      </w:r>
      <w:r w:rsidR="00740991">
        <w:t>экспертизы п</w:t>
      </w:r>
      <w:r w:rsidR="00740991" w:rsidRPr="008B64E3">
        <w:t>роект</w:t>
      </w:r>
      <w:r w:rsidR="00740991">
        <w:t>а</w:t>
      </w:r>
      <w:r w:rsidR="00740991">
        <w:t xml:space="preserve"> </w:t>
      </w:r>
      <w:r w:rsidR="00740991" w:rsidRPr="000B614A">
        <w:t xml:space="preserve">решения сессии Нерюнгринского районного Совета депутатов </w:t>
      </w:r>
      <w:r w:rsidR="00740991" w:rsidRPr="00740991">
        <w:t>«О внесении изменений в решение Нерюнгринского районного Совета депутатов от 25.02.2015 № 9-18 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rPr>
          <w:iCs/>
        </w:rPr>
        <w:t xml:space="preserve"> учтены следующие</w:t>
      </w:r>
      <w:r w:rsidR="00740991">
        <w:rPr>
          <w:iCs/>
        </w:rPr>
        <w:t xml:space="preserve"> нормативно-правов</w:t>
      </w:r>
      <w:r>
        <w:rPr>
          <w:iCs/>
        </w:rPr>
        <w:t xml:space="preserve">ые акты: </w:t>
      </w:r>
      <w:r w:rsidR="00740991">
        <w:rPr>
          <w:iCs/>
        </w:rPr>
        <w:t>Федеральны</w:t>
      </w:r>
      <w:r>
        <w:rPr>
          <w:iCs/>
        </w:rPr>
        <w:t>й</w:t>
      </w:r>
      <w:r w:rsidR="00740991">
        <w:rPr>
          <w:iCs/>
        </w:rPr>
        <w:t xml:space="preserve"> закон от 06.10.2003г. №131-ФЗ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30.08.2011 №</w:t>
      </w:r>
      <w:r>
        <w:rPr>
          <w:iCs/>
        </w:rPr>
        <w:t xml:space="preserve"> </w:t>
      </w:r>
      <w:r w:rsidR="00740991">
        <w:rPr>
          <w:iCs/>
        </w:rPr>
        <w:t>424 «Об утверждении Порядка ведения органами местного самоуправления реестров муниципального имущества», Уставом муниципального образования «Нерюнгринский район», Общи</w:t>
      </w:r>
      <w:r w:rsidR="00792F95">
        <w:rPr>
          <w:iCs/>
        </w:rPr>
        <w:t>й</w:t>
      </w:r>
      <w:r w:rsidR="00740991">
        <w:rPr>
          <w:iCs/>
        </w:rPr>
        <w:t xml:space="preserve"> поряд</w:t>
      </w:r>
      <w:r w:rsidR="00792F95">
        <w:rPr>
          <w:iCs/>
        </w:rPr>
        <w:t>ок</w:t>
      </w:r>
      <w:r w:rsidR="00740991">
        <w:rPr>
          <w:iCs/>
        </w:rPr>
        <w:t xml:space="preserve"> управления муниципальной собственностью муниципального образования «Нерюнгринский район», утвержденным решением Нерюнгринского районного Совета депутатов от </w:t>
      </w:r>
      <w:r>
        <w:rPr>
          <w:iCs/>
        </w:rPr>
        <w:t>19</w:t>
      </w:r>
      <w:r w:rsidR="00740991">
        <w:rPr>
          <w:iCs/>
        </w:rPr>
        <w:t>.0</w:t>
      </w:r>
      <w:r>
        <w:rPr>
          <w:iCs/>
        </w:rPr>
        <w:t>9</w:t>
      </w:r>
      <w:r w:rsidR="00740991">
        <w:rPr>
          <w:iCs/>
        </w:rPr>
        <w:t>.201</w:t>
      </w:r>
      <w:r>
        <w:rPr>
          <w:iCs/>
        </w:rPr>
        <w:t>7</w:t>
      </w:r>
      <w:r w:rsidR="00740991">
        <w:rPr>
          <w:iCs/>
        </w:rPr>
        <w:t>. №</w:t>
      </w:r>
      <w:r>
        <w:rPr>
          <w:iCs/>
        </w:rPr>
        <w:t xml:space="preserve"> 4</w:t>
      </w:r>
      <w:r w:rsidR="00740991">
        <w:rPr>
          <w:iCs/>
        </w:rPr>
        <w:t>-</w:t>
      </w:r>
      <w:r>
        <w:rPr>
          <w:iCs/>
        </w:rPr>
        <w:t>40</w:t>
      </w:r>
      <w:r w:rsidR="00740991">
        <w:rPr>
          <w:iCs/>
        </w:rPr>
        <w:t>.</w:t>
      </w:r>
    </w:p>
    <w:p w:rsidR="00740991" w:rsidRDefault="00740991" w:rsidP="00740991">
      <w:pPr>
        <w:tabs>
          <w:tab w:val="left" w:pos="709"/>
        </w:tabs>
        <w:ind w:firstLine="540"/>
        <w:jc w:val="both"/>
      </w:pPr>
      <w:r>
        <w:t xml:space="preserve">Контрольно-счетная палата МО «Нерюнгринский район» проведя анализ по итогам проводимых контрольных мероприятий </w:t>
      </w:r>
      <w:r w:rsidR="005F10FE">
        <w:t>установила, что б</w:t>
      </w:r>
      <w:r>
        <w:t xml:space="preserve">ольшую часть </w:t>
      </w:r>
      <w:r w:rsidRPr="006721D8">
        <w:t xml:space="preserve"> движимого имущества </w:t>
      </w:r>
      <w:r>
        <w:t xml:space="preserve">государственных (муниципальных) учреждений МО «Нерюнгринский район» </w:t>
      </w:r>
      <w:r w:rsidRPr="005532E4">
        <w:rPr>
          <w:iCs/>
        </w:rPr>
        <w:t>не относящегося к к</w:t>
      </w:r>
      <w:r>
        <w:rPr>
          <w:iCs/>
        </w:rPr>
        <w:t>атегории особо ценного движимого имущества,</w:t>
      </w:r>
      <w:r>
        <w:t xml:space="preserve"> составляет имущество стоимостью менее 50 000 руб.</w:t>
      </w:r>
    </w:p>
    <w:p w:rsidR="00740991" w:rsidRPr="001F5C82" w:rsidRDefault="00740991" w:rsidP="00740991">
      <w:pPr>
        <w:tabs>
          <w:tab w:val="left" w:pos="709"/>
        </w:tabs>
        <w:ind w:firstLine="540"/>
        <w:jc w:val="both"/>
        <w:rPr>
          <w:b/>
        </w:rPr>
      </w:pPr>
      <w:r>
        <w:t xml:space="preserve">Рассмотрев представленный проект </w:t>
      </w:r>
      <w:r w:rsidRPr="000B614A">
        <w:t>решения сессии Нерюнгринского районного Совета депутатов «</w:t>
      </w:r>
      <w:r w:rsidRPr="005532E4">
        <w:rPr>
          <w:iCs/>
        </w:rPr>
        <w:t>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rPr>
          <w:iCs/>
        </w:rPr>
        <w:t xml:space="preserve">, </w:t>
      </w:r>
      <w:r>
        <w:t>Контрольно-счетная палата МО «Нерюнгринский район» считает</w:t>
      </w:r>
      <w:r w:rsidR="005F10FE">
        <w:t xml:space="preserve"> </w:t>
      </w:r>
      <w:r w:rsidR="005F10FE">
        <w:t>не целесообразным включение</w:t>
      </w:r>
      <w:r w:rsidR="005F10FE" w:rsidRPr="00740D17">
        <w:rPr>
          <w:iCs/>
        </w:rPr>
        <w:t xml:space="preserve"> </w:t>
      </w:r>
      <w:r w:rsidR="005F10FE" w:rsidRPr="005532E4">
        <w:rPr>
          <w:iCs/>
        </w:rPr>
        <w:t xml:space="preserve">в Реестр муниципального имущества </w:t>
      </w:r>
      <w:r w:rsidR="005F10FE">
        <w:rPr>
          <w:iCs/>
        </w:rPr>
        <w:t xml:space="preserve">МО </w:t>
      </w:r>
      <w:r w:rsidR="005F10FE" w:rsidRPr="005532E4">
        <w:rPr>
          <w:iCs/>
        </w:rPr>
        <w:t>«Нерюнгринский район»</w:t>
      </w:r>
      <w:r w:rsidR="005F10FE">
        <w:rPr>
          <w:iCs/>
        </w:rPr>
        <w:t xml:space="preserve"> движимого имущества, балансовая стоимость которого превышает 50 000 руб., так как это повлечет искажение </w:t>
      </w:r>
      <w:r w:rsidR="005F10FE" w:rsidRPr="006721D8">
        <w:t>информации о материально-техническом обеспечении органов государственной власти</w:t>
      </w:r>
      <w:r w:rsidR="00C0578A">
        <w:t xml:space="preserve">, учреждений </w:t>
      </w:r>
      <w:r w:rsidR="005F10FE">
        <w:t>МО «Нерюн</w:t>
      </w:r>
      <w:bookmarkStart w:id="0" w:name="_GoBack"/>
      <w:bookmarkEnd w:id="0"/>
      <w:r w:rsidR="005F10FE">
        <w:t xml:space="preserve">гринский район» </w:t>
      </w:r>
      <w:r w:rsidR="005F10FE" w:rsidRPr="000022FC">
        <w:t xml:space="preserve">и имущественном положении </w:t>
      </w:r>
      <w:r w:rsidR="005F10FE">
        <w:t>МО «Нерюнгринский район</w:t>
      </w:r>
      <w:r>
        <w:t xml:space="preserve">, </w:t>
      </w:r>
      <w:r w:rsidR="005F10FE">
        <w:t xml:space="preserve">а также повлечет </w:t>
      </w:r>
      <w:r>
        <w:t xml:space="preserve">риск утери сведений о наличии </w:t>
      </w:r>
      <w:r>
        <w:lastRenderedPageBreak/>
        <w:t>движимого имущества на балансе казенных и бюджетных учреждений МО «Нерюнгринский район»</w:t>
      </w:r>
      <w:r w:rsidR="005F10FE">
        <w:t>.</w:t>
      </w:r>
      <w:r>
        <w:t xml:space="preserve"> </w:t>
      </w:r>
    </w:p>
    <w:p w:rsidR="00740991" w:rsidRPr="006721D8" w:rsidRDefault="00740991" w:rsidP="005F10FE">
      <w:pPr>
        <w:jc w:val="both"/>
      </w:pPr>
      <w:r>
        <w:tab/>
      </w:r>
      <w:r w:rsidRPr="006721D8">
        <w:t xml:space="preserve">Данные Реестра движимого имущества МО «Нерюнгринский район» используются органами государственной власти МО «Нерюнгринский район» при принятии решений, связанных с планированием хозяйственной деятельности, а так же </w:t>
      </w:r>
      <w:r>
        <w:t xml:space="preserve">в целях </w:t>
      </w:r>
      <w:r w:rsidRPr="006721D8">
        <w:t>осуществления эффективного управления движимым имуществом и контрол</w:t>
      </w:r>
      <w:r>
        <w:t>я</w:t>
      </w:r>
      <w:r w:rsidRPr="006721D8">
        <w:t xml:space="preserve"> за его сохранностью.</w:t>
      </w:r>
    </w:p>
    <w:p w:rsidR="00740991" w:rsidRPr="00EB3DAA" w:rsidRDefault="00740991" w:rsidP="00740991">
      <w:pPr>
        <w:pStyle w:val="a3"/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Pr="00740991">
        <w:t>«О внесении изменений в решение Нерюнгринского районного Совета депутатов от 25.02.2015 № 9-18 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 w:rsidRPr="00EB3DAA">
        <w:rPr>
          <w:bCs/>
        </w:rPr>
        <w:t>,</w:t>
      </w:r>
      <w:r>
        <w:rPr>
          <w:bCs/>
        </w:rPr>
        <w:t xml:space="preserve"> </w:t>
      </w:r>
      <w:r w:rsidRPr="00E94D89">
        <w:t>Контрольно-счетная палата МО «Нерюнгринский район»</w:t>
      </w:r>
      <w:r>
        <w:t xml:space="preserve"> предлагает </w:t>
      </w:r>
      <w:r w:rsidR="00C0578A">
        <w:t xml:space="preserve">учесть </w:t>
      </w:r>
      <w:r>
        <w:t xml:space="preserve">вышеуказанные замечания. </w:t>
      </w:r>
    </w:p>
    <w:p w:rsidR="00740991" w:rsidRDefault="00740991" w:rsidP="00740991">
      <w:pPr>
        <w:pStyle w:val="a3"/>
        <w:ind w:firstLine="708"/>
        <w:jc w:val="both"/>
      </w:pPr>
    </w:p>
    <w:p w:rsidR="00740991" w:rsidRDefault="00740991" w:rsidP="00740991">
      <w:pPr>
        <w:ind w:firstLine="567"/>
        <w:jc w:val="both"/>
        <w:rPr>
          <w:sz w:val="26"/>
          <w:szCs w:val="26"/>
        </w:rPr>
      </w:pPr>
    </w:p>
    <w:p w:rsidR="00740991" w:rsidRDefault="00740991" w:rsidP="00740991">
      <w:pPr>
        <w:ind w:firstLine="567"/>
        <w:jc w:val="both"/>
        <w:rPr>
          <w:sz w:val="26"/>
          <w:szCs w:val="26"/>
        </w:rPr>
      </w:pPr>
    </w:p>
    <w:p w:rsidR="00740991" w:rsidRPr="00403472" w:rsidRDefault="00740991" w:rsidP="00740991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</w:p>
    <w:p w:rsidR="00740991" w:rsidRDefault="00740991" w:rsidP="00740991">
      <w:r>
        <w:t>Контрольно-счетной палаты</w:t>
      </w:r>
    </w:p>
    <w:p w:rsidR="00740991" w:rsidRDefault="00740991" w:rsidP="00740991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>Ю.С. Гнилицкая</w:t>
      </w:r>
    </w:p>
    <w:p w:rsidR="00740991" w:rsidRPr="00403472" w:rsidRDefault="00740991" w:rsidP="00740991"/>
    <w:p w:rsidR="00740991" w:rsidRPr="000B614A" w:rsidRDefault="00740991" w:rsidP="00740991">
      <w:pPr>
        <w:ind w:firstLine="567"/>
        <w:jc w:val="both"/>
        <w:outlineLvl w:val="0"/>
        <w:rPr>
          <w:iCs/>
        </w:rPr>
      </w:pPr>
    </w:p>
    <w:p w:rsidR="00876C0E" w:rsidRDefault="00876C0E"/>
    <w:sectPr w:rsidR="0087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91"/>
    <w:rsid w:val="005F10FE"/>
    <w:rsid w:val="00740991"/>
    <w:rsid w:val="00792F95"/>
    <w:rsid w:val="00876C0E"/>
    <w:rsid w:val="00C0578A"/>
    <w:rsid w:val="00C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9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99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9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99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2018-05-08T13:33:00Z</cp:lastPrinted>
  <dcterms:created xsi:type="dcterms:W3CDTF">2018-05-08T12:42:00Z</dcterms:created>
  <dcterms:modified xsi:type="dcterms:W3CDTF">2018-05-08T13:44:00Z</dcterms:modified>
</cp:coreProperties>
</file>